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D6BAF">
      <w:pPr>
        <w:keepNext w:val="0"/>
        <w:keepLines w:val="0"/>
        <w:pageBreakBefore w:val="0"/>
        <w:widowControl/>
        <w:tabs>
          <w:tab w:val="left" w:pos="3345"/>
        </w:tabs>
        <w:kinsoku/>
        <w:wordWrap/>
        <w:overflowPunct w:val="0"/>
        <w:topLinePunct w:val="0"/>
        <w:autoSpaceDE w:val="0"/>
        <w:autoSpaceDN w:val="0"/>
        <w:bidi w:val="0"/>
        <w:adjustRightInd w:val="0"/>
        <w:snapToGrid/>
        <w:spacing w:after="240" w:line="380" w:lineRule="exact"/>
        <w:ind w:right="-191" w:rightChars="-91"/>
        <w:jc w:val="both"/>
        <w:textAlignment w:val="baseline"/>
        <w:rPr>
          <w:rFonts w:hint="eastAsia" w:ascii="楷体" w:hAnsi="楷体" w:eastAsia="楷体" w:cs="楷体"/>
          <w:b/>
          <w:bCs/>
          <w:color w:val="000000"/>
          <w:kern w:val="0"/>
          <w:sz w:val="36"/>
          <w:szCs w:val="36"/>
          <w:lang w:val="en-US" w:eastAsia="zh-CN"/>
        </w:rPr>
      </w:pPr>
      <w:r>
        <w:rPr>
          <w:rFonts w:hint="eastAsia" w:ascii="楷体" w:hAnsi="楷体" w:eastAsia="楷体" w:cs="楷体"/>
          <w:b/>
          <w:bCs/>
          <w:color w:val="000000"/>
          <w:kern w:val="0"/>
          <w:sz w:val="36"/>
          <w:szCs w:val="36"/>
          <w:lang w:eastAsia="zh-CN"/>
        </w:rPr>
        <w:t>北京</w:t>
      </w:r>
      <w:r>
        <w:rPr>
          <w:rFonts w:hint="eastAsia" w:ascii="楷体" w:hAnsi="楷体" w:eastAsia="楷体" w:cs="楷体"/>
          <w:b/>
          <w:bCs/>
          <w:color w:val="000000"/>
          <w:kern w:val="0"/>
          <w:sz w:val="36"/>
          <w:szCs w:val="36"/>
          <w:lang w:val="en-US" w:eastAsia="zh-CN"/>
        </w:rPr>
        <w:t>万和</w:t>
      </w:r>
      <w:r>
        <w:rPr>
          <w:rFonts w:hint="eastAsia" w:ascii="楷体" w:hAnsi="楷体" w:eastAsia="楷体" w:cs="楷体"/>
          <w:b/>
          <w:bCs/>
          <w:color w:val="000000"/>
          <w:kern w:val="0"/>
          <w:sz w:val="36"/>
          <w:szCs w:val="36"/>
        </w:rPr>
        <w:t>公益基金会</w:t>
      </w:r>
      <w:r>
        <w:rPr>
          <w:rFonts w:hint="eastAsia" w:ascii="楷体" w:hAnsi="楷体" w:eastAsia="楷体" w:cs="楷体"/>
          <w:b/>
          <w:bCs/>
          <w:color w:val="000000"/>
          <w:kern w:val="0"/>
          <w:sz w:val="36"/>
          <w:szCs w:val="36"/>
          <w:lang w:eastAsia="zh-CN"/>
        </w:rPr>
        <w:t>第</w:t>
      </w:r>
      <w:r>
        <w:rPr>
          <w:rFonts w:hint="eastAsia" w:ascii="楷体" w:hAnsi="楷体" w:eastAsia="楷体" w:cs="楷体"/>
          <w:b/>
          <w:bCs/>
          <w:color w:val="000000"/>
          <w:kern w:val="0"/>
          <w:sz w:val="36"/>
          <w:szCs w:val="36"/>
          <w:lang w:val="en-US" w:eastAsia="zh-CN"/>
        </w:rPr>
        <w:t>二</w:t>
      </w:r>
      <w:r>
        <w:rPr>
          <w:rFonts w:hint="eastAsia" w:ascii="楷体" w:hAnsi="楷体" w:eastAsia="楷体" w:cs="楷体"/>
          <w:b/>
          <w:bCs/>
          <w:color w:val="000000"/>
          <w:kern w:val="0"/>
          <w:sz w:val="36"/>
          <w:szCs w:val="36"/>
        </w:rPr>
        <w:t>届理事会</w:t>
      </w:r>
      <w:r>
        <w:rPr>
          <w:rFonts w:hint="eastAsia" w:ascii="楷体" w:hAnsi="楷体" w:eastAsia="楷体" w:cs="楷体"/>
          <w:b/>
          <w:bCs/>
          <w:color w:val="000000"/>
          <w:kern w:val="0"/>
          <w:sz w:val="36"/>
          <w:szCs w:val="36"/>
          <w:lang w:val="en-US" w:eastAsia="zh-CN"/>
        </w:rPr>
        <w:t>第二十五</w:t>
      </w:r>
      <w:r>
        <w:rPr>
          <w:rFonts w:hint="eastAsia" w:ascii="楷体" w:hAnsi="楷体" w:eastAsia="楷体" w:cs="楷体"/>
          <w:b/>
          <w:bCs/>
          <w:color w:val="000000"/>
          <w:kern w:val="0"/>
          <w:sz w:val="36"/>
          <w:szCs w:val="36"/>
        </w:rPr>
        <w:t>次</w:t>
      </w:r>
      <w:r>
        <w:rPr>
          <w:rFonts w:hint="eastAsia" w:ascii="楷体" w:hAnsi="楷体" w:eastAsia="楷体" w:cs="楷体"/>
          <w:b/>
          <w:bCs/>
          <w:color w:val="000000"/>
          <w:kern w:val="0"/>
          <w:sz w:val="36"/>
          <w:szCs w:val="36"/>
          <w:lang w:val="en-US" w:eastAsia="zh-CN"/>
        </w:rPr>
        <w:t>会议</w:t>
      </w:r>
    </w:p>
    <w:p w14:paraId="6629CF75">
      <w:pPr>
        <w:keepNext w:val="0"/>
        <w:keepLines w:val="0"/>
        <w:pageBreakBefore w:val="0"/>
        <w:widowControl/>
        <w:tabs>
          <w:tab w:val="left" w:pos="3345"/>
        </w:tabs>
        <w:kinsoku/>
        <w:wordWrap/>
        <w:overflowPunct w:val="0"/>
        <w:topLinePunct w:val="0"/>
        <w:autoSpaceDE w:val="0"/>
        <w:autoSpaceDN w:val="0"/>
        <w:bidi w:val="0"/>
        <w:adjustRightInd w:val="0"/>
        <w:snapToGrid/>
        <w:spacing w:after="240" w:line="380" w:lineRule="exact"/>
        <w:ind w:right="-191" w:rightChars="-91"/>
        <w:jc w:val="both"/>
        <w:textAlignment w:val="baseline"/>
        <w:rPr>
          <w:rFonts w:hint="eastAsia" w:ascii="楷体" w:hAnsi="楷体" w:eastAsia="楷体" w:cs="楷体"/>
          <w:b/>
          <w:bCs/>
          <w:color w:val="000000"/>
          <w:kern w:val="0"/>
          <w:sz w:val="36"/>
          <w:szCs w:val="36"/>
          <w:lang w:val="en-US" w:eastAsia="zh-CN"/>
        </w:rPr>
      </w:pPr>
      <w:bookmarkStart w:id="0" w:name="_GoBack"/>
      <w:bookmarkEnd w:id="0"/>
    </w:p>
    <w:p w14:paraId="54CDC7F5">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2026年7月17日上午9：30-10：30，北京万和公益基金会的理事出席并召开了第二届理事会第二十五次会议。</w:t>
      </w:r>
    </w:p>
    <w:p w14:paraId="78BC00E1">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1、我基金会计划接收武汉辰帆商贸有限公司捐赠价值人民币55万元的医疗设备。经理事会理事投票表决，全票通过并即将捐赠给胶州市妇幼保健计划生育服务中心。</w:t>
      </w:r>
    </w:p>
    <w:p w14:paraId="62450C18">
      <w:pPr>
        <w:ind w:firstLine="560" w:firstLineChars="200"/>
        <w:jc w:val="left"/>
        <w:rPr>
          <w:rFonts w:hint="default"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2、针对“理财产品”的赎回和申购</w:t>
      </w:r>
    </w:p>
    <w:p w14:paraId="46BF2D7E">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明细如下：</w:t>
      </w:r>
    </w:p>
    <w:p w14:paraId="0DB0809C">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产品名称：工银理财·天天鑫添益同业存单及存款固定收益类开放式法人理财产品</w:t>
      </w:r>
    </w:p>
    <w:p w14:paraId="7DF3F600">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 xml:space="preserve"> 产品类型：固定收益类、非保本浮动收益型</w:t>
      </w:r>
    </w:p>
    <w:p w14:paraId="52FDC724">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 xml:space="preserve"> 产品期限：无固定期限（提前三天可以赎回）</w:t>
      </w:r>
    </w:p>
    <w:p w14:paraId="3F835C45">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 xml:space="preserve"> 风险评级：PR1</w:t>
      </w:r>
    </w:p>
    <w:p w14:paraId="6ABE0E9A">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 xml:space="preserve"> 产品代码：22GS2282</w:t>
      </w:r>
    </w:p>
    <w:p w14:paraId="0D87F093">
      <w:pPr>
        <w:ind w:firstLine="560" w:firstLineChars="200"/>
        <w:jc w:val="left"/>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 xml:space="preserve"> 赎回金额：200万元</w:t>
      </w:r>
    </w:p>
    <w:p w14:paraId="68A03016">
      <w:pPr>
        <w:ind w:firstLine="560" w:firstLineChars="200"/>
        <w:jc w:val="left"/>
        <w:rPr>
          <w:rFonts w:hint="default"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基金会理事会所有理事全票通过对工银理财·天天鑫添益同业存单及存款固定收益类开放式法人理财产品的赎回并于近期进行申购。</w:t>
      </w:r>
    </w:p>
    <w:p w14:paraId="7B98A7AB">
      <w:pPr>
        <w:numPr>
          <w:ilvl w:val="0"/>
          <w:numId w:val="0"/>
        </w:numPr>
        <w:jc w:val="left"/>
        <w:rPr>
          <w:rFonts w:hint="eastAsia" w:ascii="楷体" w:hAnsi="楷体" w:eastAsia="楷体" w:cs="楷体"/>
          <w:color w:val="000000"/>
          <w:kern w:val="0"/>
          <w:sz w:val="28"/>
          <w:szCs w:val="28"/>
          <w:lang w:val="en-US" w:eastAsia="zh-CN"/>
        </w:rPr>
      </w:pPr>
    </w:p>
    <w:p w14:paraId="3D766D01">
      <w:pPr>
        <w:rPr>
          <w:rFonts w:hint="eastAsia" w:ascii="楷体" w:hAnsi="楷体" w:eastAsia="楷体" w:cs="楷体"/>
          <w:color w:val="000000"/>
          <w:kern w:val="0"/>
          <w:sz w:val="28"/>
          <w:szCs w:val="28"/>
          <w:lang w:val="en-US" w:eastAsia="zh-CN"/>
        </w:rPr>
      </w:pPr>
      <w:r>
        <w:rPr>
          <w:rFonts w:hint="eastAsia" w:ascii="楷体" w:hAnsi="楷体" w:eastAsia="楷体" w:cs="楷体"/>
          <w:color w:val="000000"/>
          <w:kern w:val="0"/>
          <w:sz w:val="28"/>
          <w:szCs w:val="28"/>
          <w:lang w:val="en-US" w:eastAsia="zh-CN"/>
        </w:rPr>
        <w:t xml:space="preserve">                                        </w:t>
      </w:r>
    </w:p>
    <w:p w14:paraId="43BB8F96">
      <w:pPr>
        <w:ind w:firstLine="420" w:firstLineChars="200"/>
        <w:jc w:val="left"/>
      </w:pPr>
    </w:p>
    <w:sectPr>
      <w:pgSz w:w="11906" w:h="16838"/>
      <w:pgMar w:top="1213" w:right="1466" w:bottom="1213"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05B1B"/>
    <w:rsid w:val="01F6494B"/>
    <w:rsid w:val="07167A6D"/>
    <w:rsid w:val="0AC83536"/>
    <w:rsid w:val="0B5D7F97"/>
    <w:rsid w:val="0EBB0668"/>
    <w:rsid w:val="187B3740"/>
    <w:rsid w:val="3B102845"/>
    <w:rsid w:val="3DF024A0"/>
    <w:rsid w:val="48A06307"/>
    <w:rsid w:val="56405B1B"/>
    <w:rsid w:val="57411377"/>
    <w:rsid w:val="61553B1F"/>
    <w:rsid w:val="64481466"/>
    <w:rsid w:val="65B046DE"/>
    <w:rsid w:val="70726F09"/>
    <w:rsid w:val="72EF7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szCs w:val="22"/>
      <w:lang w:val="en-US" w:eastAsia="zh-CN"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BodyText1I2"/>
    <w:basedOn w:val="6"/>
    <w:autoRedefine/>
    <w:qFormat/>
    <w:uiPriority w:val="0"/>
    <w:pPr>
      <w:spacing w:after="120" w:line="240" w:lineRule="auto"/>
      <w:ind w:left="420" w:leftChars="200" w:firstLine="420" w:firstLineChars="200"/>
      <w:jc w:val="both"/>
      <w:textAlignment w:val="baseline"/>
    </w:pPr>
  </w:style>
  <w:style w:type="paragraph" w:customStyle="1" w:styleId="6">
    <w:name w:val="BodyTextIndent"/>
    <w:basedOn w:val="1"/>
    <w:autoRedefine/>
    <w:qFormat/>
    <w:uiPriority w:val="0"/>
    <w:pPr>
      <w:spacing w:line="312" w:lineRule="auto"/>
      <w:ind w:firstLine="735" w:firstLineChars="245"/>
      <w:jc w:val="both"/>
      <w:textAlignment w:val="baseline"/>
    </w:pPr>
    <w:rPr>
      <w:kern w:val="0"/>
      <w:sz w:val="30"/>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527</Words>
  <Characters>562</Characters>
  <Lines>0</Lines>
  <Paragraphs>0</Paragraphs>
  <TotalTime>8</TotalTime>
  <ScaleCrop>false</ScaleCrop>
  <LinksUpToDate>false</LinksUpToDate>
  <CharactersWithSpaces>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2025-04-29T02:09:00Z</dcterms:created>
  <dc:creator>WPS_1730089821</dc:creator>
  <cp:lastModifiedBy>刘亚超</cp:lastModifiedBy>
  <cp:lastPrinted>2025-09-01T03:32:00Z</cp:lastPrinted>
  <dcterms:modified xsi:type="dcterms:W3CDTF">2026-07-31T08:38:14Z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D740DADC47E747C5A080DCCBF0086EB8_13</vt:lpwstr>
  </property>
  <property fmtid="{D5CDD505-2E9C-101B-9397-08002B2CF9AE}" pid="4" name="KSOTemplateDocerSaveRecord">
    <vt:lpwstr>eyJoZGlkIjoiMzEwNTM5NzYwMDRjMzkwZTVkZjY2ODkwMGIxNGU0OTUiLCJ1c2VySWQiOiIyMjY5MDAxMTEifQ==</vt:lpwstr>
  </property>
</Properties>
</file>