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26" w:afterAutospacing="0" w:line="300" w:lineRule="atLeast"/>
        <w:ind w:left="0" w:right="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i w:val="0"/>
          <w:caps w:val="0"/>
          <w:color w:val="333333"/>
          <w:spacing w:val="0"/>
          <w:sz w:val="28"/>
          <w:szCs w:val="28"/>
          <w:u w:val="none"/>
        </w:rPr>
        <w:t>民政部关于进一步加强基金会专项基金管理工作的通知</w:t>
      </w:r>
      <w:bookmarkEnd w:id="0"/>
    </w:p>
    <w:p>
      <w:pPr>
        <w:keepNext w:val="0"/>
        <w:keepLines w:val="0"/>
        <w:widowControl/>
        <w:suppressLineNumbers w:val="0"/>
        <w:pBdr>
          <w:bottom w:val="none" w:color="333333" w:sz="0" w:space="0"/>
        </w:pBdr>
        <w:spacing w:after="0" w:afterAutospacing="0"/>
        <w:ind w:left="0" w:firstLine="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kern w:val="0"/>
          <w:sz w:val="28"/>
          <w:szCs w:val="28"/>
          <w:u w:val="none"/>
          <w:lang w:val="en-US" w:eastAsia="zh-CN" w:bidi="ar"/>
        </w:rPr>
        <w:t>供稿：王志琳发布：2016-01-09阅读：860次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民发[2015]241号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各省、自治区、直辖市民政厅（局），各计划单列市民政局，新疆生产建设兵团民政局；各业务主管单位；各民政部登记的基金会：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基金会专项基金接受基金会统一管理，不具备独立的法人资格。但最近一段时期，有的基金会过于追求专项基金数量的增长和筹款规模的扩大，忽视了事中事后监管，对专项基金的管理在一定程度上有所失控，陆续暴露出不少问题：有的专项基金以独立组织的名义开展活动，有的忽视了公开透明，有的偏离了公益宗旨，有的背离了捐赠人和受助人的需求，还有个别专项基金甚至为个人或企业牟取私利。这些行为不同程度地损害了基金会的社会公信力，给公益慈善事业带来了负面影响。为进一步加强专项基金管理工作，规范专项基金有关行为，维护捐赠人、受助人和基金会的合法权益，根据《中华人民共和国公益事业捐赠法》、《基金会管理条例》等法律法规，现将有关事项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一、基金会对下设专项基金要严格履行监管职责，督促指导专项基金在本基金会的宗旨和业务范围内开展活动，对下设专项基金的所有活动切实承担起主体责任：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一是严把设立关口。基金会要根据自己的管理能力合理适度发展专项基金。基金会应当明确专项基金设立和终止的条件和决策程序，并严格执行。基金会应当与发起人以签订协议的方式明确专项基金的设立目的、财产使用方式、各方的权利责任、终止条件和剩余财产的处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二是规范名称使用。基金会要监督专项基金使用带有基金会全称的规范名称。专项基金不得以独立组织的名义开展募捐、与其他组织和个人签订协议或开展其他活动；未经党政机关或者其他组织同意，不得以其名义对外宣传或开展业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三是全面加强管理。基金会应当建立健全专项基金管理制度，对专项基金的活动实施全过程监管，对专项基金的人员实施严格管理。基金会应当根据专项基金的设立目的，按照捐赠协议的约定管理和使用捐赠财产，专款专用。专项基金列支管理成本时，捐赠协议有约定的，按照其约定；捐赠协议未约定的，除了为实现专项基金公益目的确有必要之外，一般不超过该专项基金年度总支出的10%。专项基金的收支应当全部纳入本基金会账户，不得使用其他单位、组织或个人账户，不得开设独立账户和刻制印章。专项基金不得再设立专项基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四是落实信息公开。基金会应当做好专项基金的信息公开，对专项基金的设立和终止信息、管理架构和人员信息、开展的募捐和公益资助项目等信息依照有关法律法规进行全面及时披露。基金会应当按照业务主管单位和登记管理机关的要求，通过年度工作报告和其他方式就专项基金的情况进行报告、接受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五是定期清理整顿。基金会应当定期对下设专项基金进行清理整顿，对于长期不开展活动、管理不善的专项基金要及时督促整改，必要时应当予以终止。专项基金终止的，基金会应当做好后续事宜，妥善处理剩余财产，保护专项基金捐赠人和受助人的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二、各业务主管单位应当要求基金会对下设专项基金的管理切实负起领导责任，主动了解专项基金的运作情况，并在思想政治工作、财务和人事管理、对外交往和重大活动等方面加强指导，监督其依法依规开展活动。业务主管单位发现基金会在专项基金管理方面有违法违规行为的，应当及时制止，给予告诫，并协助登记管理机关和其他有关部门进行查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三、登记管理机关应当加强对专项基金的监督检查，发现违法违规行为的，应当依法给予行政处罚，并责令改正。同时，各级登记管理机关要对专项基金的管理工作及时进行总结，开展经验交流，树立正面典型，进一步推进专项基金健康有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具有公益性捐赠税前扣除资格的社会团体的专项基金参照本通知执行。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xml:space="preserve">                                                     民政部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2015年12月24日 </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B0449"/>
    <w:rsid w:val="60DB04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2018-10-08T10:40:00Z</dcterms:created>
  <dc:creator>刘亚超</dc:creator>
  <cp:lastModifiedBy>刘亚超</cp:lastModifiedBy>
  <dcterms:modified xsi:type="dcterms:W3CDTF">2018-10-08T10:40:30Z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